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381D">
      <w:pPr>
        <w:bidi w:val="0"/>
        <w:spacing w:before="156" w:beforeLines="50" w:after="156" w:afterLines="5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  <w:lang w:val="en-GB"/>
        </w:rPr>
        <w:t>管理体系认证申请表</w:t>
      </w:r>
    </w:p>
    <w:p w14:paraId="06249BE3">
      <w:pPr>
        <w:bidi w:val="0"/>
        <w:rPr>
          <w:b/>
          <w:bCs/>
          <w:lang w:val="en-GB"/>
        </w:rPr>
      </w:pPr>
      <w:r>
        <w:rPr>
          <w:rFonts w:hint="eastAsia"/>
          <w:b/>
          <w:bCs/>
          <w:lang w:val="en-GB"/>
        </w:rPr>
        <w:t>请详细填写此审核表问卷（内容选项以“■”表示），并寄往以下地址：</w:t>
      </w:r>
    </w:p>
    <w:tbl>
      <w:tblPr>
        <w:tblStyle w:val="23"/>
        <w:tblW w:w="10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920"/>
      </w:tblGrid>
      <w:tr w14:paraId="7CAC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5" w:type="dxa"/>
          </w:tcPr>
          <w:p w14:paraId="4E03E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中源认证（江苏）有限公司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GB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批准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号：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CNCA-R-2023-1327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GB"/>
              </w:rPr>
              <w:t>）</w:t>
            </w:r>
          </w:p>
          <w:p w14:paraId="22CB3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Arial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地址：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江苏省扬州市广陵区运河东路109号（运河尚美生活广场）办公1221室、1226室</w:t>
            </w:r>
            <w:r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GB"/>
              </w:rPr>
              <w:t>邮编：</w:t>
            </w:r>
            <w:r>
              <w:rPr>
                <w:rFonts w:hint="default" w:ascii="宋体" w:hAnsi="宋体" w:cs="Arial"/>
                <w:b/>
                <w:bCs/>
                <w:color w:val="333333"/>
                <w:sz w:val="18"/>
                <w:szCs w:val="18"/>
                <w:lang w:val="en-US"/>
              </w:rPr>
              <w:t>225000</w:t>
            </w:r>
          </w:p>
          <w:p w14:paraId="1C8A5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电话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：0514-87149001   </w:t>
            </w:r>
            <w:r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</w:rPr>
              <w:t>邮箱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</w:rPr>
              <w:t>115401374@qq.com</w:t>
            </w:r>
          </w:p>
        </w:tc>
        <w:tc>
          <w:tcPr>
            <w:tcW w:w="4920" w:type="dxa"/>
          </w:tcPr>
          <w:p w14:paraId="0D255012">
            <w:pPr>
              <w:rPr>
                <w:rFonts w:hint="eastAsia" w:ascii="宋体" w:hAnsi="宋体"/>
                <w:b/>
                <w:bCs/>
                <w:sz w:val="18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GB"/>
              </w:rPr>
              <w:t>我们需要贵方的信息，以便我们理解贵方的要求，委派相应的人员，以最经济的方法安排审核计划，并向贵方提供相应的报价。所有的信息本公司将机密地对待。</w:t>
            </w:r>
          </w:p>
        </w:tc>
      </w:tr>
    </w:tbl>
    <w:p w14:paraId="640C36A0">
      <w:pPr>
        <w:bidi w:val="0"/>
        <w:adjustRightInd w:val="0"/>
        <w:snapToGrid w:val="0"/>
        <w:jc w:val="center"/>
        <w:rPr>
          <w:rFonts w:hint="eastAsia" w:ascii="宋体" w:hAnsi="宋体"/>
          <w:b/>
          <w:bCs/>
          <w:sz w:val="2"/>
          <w:szCs w:val="10"/>
          <w:lang w:val="en-GB"/>
        </w:rPr>
      </w:pPr>
    </w:p>
    <w:tbl>
      <w:tblPr>
        <w:tblStyle w:val="23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92"/>
        <w:gridCol w:w="804"/>
        <w:gridCol w:w="322"/>
        <w:gridCol w:w="2199"/>
        <w:gridCol w:w="23"/>
        <w:gridCol w:w="26"/>
        <w:gridCol w:w="468"/>
        <w:gridCol w:w="1218"/>
        <w:gridCol w:w="151"/>
        <w:gridCol w:w="856"/>
        <w:gridCol w:w="2492"/>
      </w:tblGrid>
      <w:tr w14:paraId="23FE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52" w:type="dxa"/>
            <w:gridSpan w:val="2"/>
            <w:vAlign w:val="center"/>
          </w:tcPr>
          <w:p w14:paraId="246EED1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申请人名称：</w:t>
            </w:r>
          </w:p>
        </w:tc>
        <w:tc>
          <w:tcPr>
            <w:tcW w:w="8559" w:type="dxa"/>
            <w:gridSpan w:val="10"/>
            <w:vAlign w:val="center"/>
          </w:tcPr>
          <w:p w14:paraId="2B13F58E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501E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52" w:type="dxa"/>
            <w:gridSpan w:val="2"/>
            <w:vAlign w:val="center"/>
          </w:tcPr>
          <w:p w14:paraId="4314BC2E">
            <w:pP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工商注册地址：</w:t>
            </w:r>
          </w:p>
        </w:tc>
        <w:tc>
          <w:tcPr>
            <w:tcW w:w="8559" w:type="dxa"/>
            <w:gridSpan w:val="10"/>
            <w:vAlign w:val="center"/>
          </w:tcPr>
          <w:p w14:paraId="4F0C05BA">
            <w:pP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0D92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117D1598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实际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生产/销售地址/</w:t>
            </w:r>
            <w:r>
              <w:rPr>
                <w:rFonts w:hint="eastAsia" w:ascii="宋体" w:hAnsi="宋体"/>
                <w:b/>
                <w:bCs/>
                <w:szCs w:val="21"/>
              </w:rPr>
              <w:t>邮编</w:t>
            </w:r>
            <w: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</w:p>
        </w:tc>
      </w:tr>
      <w:tr w14:paraId="6AB6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2C22235A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实际审核地址/邮编</w:t>
            </w:r>
            <w: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11A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77" w:type="dxa"/>
            <w:gridSpan w:val="5"/>
            <w:tcBorders>
              <w:bottom w:val="single" w:color="auto" w:sz="4" w:space="0"/>
            </w:tcBorders>
            <w:vAlign w:val="center"/>
          </w:tcPr>
          <w:p w14:paraId="1B863847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</w:tc>
        <w:tc>
          <w:tcPr>
            <w:tcW w:w="5234" w:type="dxa"/>
            <w:gridSpan w:val="7"/>
            <w:tcBorders>
              <w:bottom w:val="single" w:color="auto" w:sz="4" w:space="0"/>
            </w:tcBorders>
            <w:vAlign w:val="center"/>
          </w:tcPr>
          <w:p w14:paraId="1C4744FB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传真：</w:t>
            </w:r>
          </w:p>
        </w:tc>
      </w:tr>
      <w:tr w14:paraId="66CA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177" w:type="dxa"/>
            <w:gridSpan w:val="5"/>
            <w:vAlign w:val="center"/>
          </w:tcPr>
          <w:p w14:paraId="3FF17E94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法人代表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34" w:type="dxa"/>
            <w:gridSpan w:val="7"/>
            <w:vAlign w:val="center"/>
          </w:tcPr>
          <w:p w14:paraId="235A8A97"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总经理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厂长：</w:t>
            </w:r>
            <w:bookmarkStart w:id="0" w:name="最高管理者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44A7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177" w:type="dxa"/>
            <w:gridSpan w:val="5"/>
            <w:vAlign w:val="center"/>
          </w:tcPr>
          <w:p w14:paraId="2865914F"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管理者代表/体系负责人：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42" w:type="dxa"/>
            <w:gridSpan w:val="6"/>
            <w:vAlign w:val="center"/>
          </w:tcPr>
          <w:p w14:paraId="44278149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62D890E0"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D59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177" w:type="dxa"/>
            <w:gridSpan w:val="5"/>
            <w:vMerge w:val="restart"/>
            <w:vAlign w:val="center"/>
          </w:tcPr>
          <w:p w14:paraId="04F52C66"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联系人：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  <w:p w14:paraId="39DF19A1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  <w:p w14:paraId="32C768D1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职务：</w:t>
            </w:r>
            <w:bookmarkStart w:id="1" w:name="联系人职务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bookmarkEnd w:id="1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42" w:type="dxa"/>
            <w:gridSpan w:val="6"/>
            <w:vAlign w:val="center"/>
          </w:tcPr>
          <w:p w14:paraId="3035F5E1"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2D4B5B8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传真：</w:t>
            </w:r>
            <w:bookmarkStart w:id="2" w:name="传真"/>
            <w:bookmarkEnd w:id="2"/>
          </w:p>
        </w:tc>
      </w:tr>
      <w:tr w14:paraId="03DF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177" w:type="dxa"/>
            <w:gridSpan w:val="5"/>
            <w:vMerge w:val="continue"/>
            <w:vAlign w:val="center"/>
          </w:tcPr>
          <w:p w14:paraId="6576B81E">
            <w:pPr>
              <w:jc w:val="left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</w:p>
        </w:tc>
        <w:tc>
          <w:tcPr>
            <w:tcW w:w="5234" w:type="dxa"/>
            <w:gridSpan w:val="7"/>
            <w:vAlign w:val="center"/>
          </w:tcPr>
          <w:p w14:paraId="0839C86E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QQ/微信/电子信箱：</w:t>
            </w:r>
            <w:bookmarkStart w:id="10" w:name="_GoBack"/>
            <w:bookmarkEnd w:id="10"/>
          </w:p>
        </w:tc>
      </w:tr>
      <w:tr w14:paraId="389D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52" w:type="dxa"/>
            <w:gridSpan w:val="2"/>
            <w:vAlign w:val="center"/>
          </w:tcPr>
          <w:p w14:paraId="5FE4DB5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申请认证类型</w:t>
            </w:r>
          </w:p>
        </w:tc>
        <w:tc>
          <w:tcPr>
            <w:tcW w:w="5211" w:type="dxa"/>
            <w:gridSpan w:val="8"/>
            <w:vAlign w:val="center"/>
          </w:tcPr>
          <w:p w14:paraId="2D10CDF7">
            <w:pPr>
              <w:bidi w:val="0"/>
              <w:spacing w:line="276" w:lineRule="auto"/>
              <w:rPr>
                <w:b/>
                <w:bCs/>
                <w:color w:val="000000"/>
              </w:rPr>
            </w:pPr>
            <w:bookmarkStart w:id="3" w:name="Q勾选"/>
            <w:r>
              <w:rPr>
                <w:rFonts w:hint="eastAsia"/>
                <w:b/>
                <w:bCs/>
                <w:color w:val="000000"/>
                <w:lang w:eastAsia="zh-CN"/>
              </w:rPr>
              <w:t>□</w:t>
            </w:r>
            <w:bookmarkEnd w:id="3"/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GB/T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19001-2016/ISO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9001:2015</w:t>
            </w:r>
          </w:p>
          <w:p w14:paraId="0635A54A">
            <w:pPr>
              <w:bidi w:val="0"/>
              <w:spacing w:line="276" w:lineRule="auto"/>
              <w:rPr>
                <w:rFonts w:hint="eastAsia"/>
                <w:b/>
                <w:bCs/>
                <w:color w:val="000000"/>
              </w:rPr>
            </w:pPr>
            <w:bookmarkStart w:id="4" w:name="QJ勾选"/>
            <w:r>
              <w:rPr>
                <w:rFonts w:hint="eastAsia"/>
                <w:b/>
                <w:bCs/>
                <w:color w:val="000000"/>
              </w:rPr>
              <w:t>□</w:t>
            </w:r>
            <w:bookmarkEnd w:id="4"/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GB/T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19001-2016/ISO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9001:2015</w:t>
            </w:r>
            <w:r>
              <w:rPr>
                <w:b/>
                <w:bCs/>
                <w:color w:val="000000"/>
              </w:rPr>
              <w:t>+GB/T 50430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-</w:t>
            </w:r>
            <w:r>
              <w:rPr>
                <w:rFonts w:hint="eastAsia"/>
                <w:b/>
                <w:bCs/>
                <w:color w:val="000000"/>
              </w:rPr>
              <w:t>2017</w:t>
            </w:r>
          </w:p>
          <w:p w14:paraId="69EE2514">
            <w:pPr>
              <w:bidi w:val="0"/>
              <w:spacing w:line="276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GB/T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24001-2016/ISO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14001:2015</w:t>
            </w:r>
          </w:p>
          <w:p w14:paraId="573F5C3B">
            <w:pPr>
              <w:adjustRightInd w:val="0"/>
              <w:snapToGrid w:val="0"/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GB/T</w:t>
            </w:r>
            <w:r>
              <w:rPr>
                <w:rFonts w:hint="eastAsia"/>
                <w:b/>
                <w:bCs/>
              </w:rPr>
              <w:t xml:space="preserve"> 45</w:t>
            </w:r>
            <w:r>
              <w:rPr>
                <w:b/>
                <w:bCs/>
              </w:rPr>
              <w:t>001-20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ISO 45001:2018</w:t>
            </w:r>
          </w:p>
          <w:p w14:paraId="38F5DB2C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Cs w:val="21"/>
              </w:rPr>
              <w:t>专项/其它认证标准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szCs w:val="21"/>
                <w:u w:val="single"/>
              </w:rPr>
              <w:t xml:space="preserve">               </w:t>
            </w:r>
          </w:p>
        </w:tc>
        <w:tc>
          <w:tcPr>
            <w:tcW w:w="3348" w:type="dxa"/>
            <w:gridSpan w:val="2"/>
            <w:vAlign w:val="center"/>
          </w:tcPr>
          <w:p w14:paraId="57DB2A6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bookmarkStart w:id="5" w:name="审核类别勾选"/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初审   □再认证    □其他：</w:t>
            </w:r>
          </w:p>
          <w:p w14:paraId="0C0163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初审   □再认证    □其他：</w:t>
            </w:r>
            <w:bookmarkEnd w:id="5"/>
          </w:p>
          <w:p w14:paraId="554605D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初审   □再认证    □其他：</w:t>
            </w:r>
          </w:p>
          <w:p w14:paraId="6E3373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初审   □再认证    □其他：</w:t>
            </w:r>
          </w:p>
          <w:p w14:paraId="1E6CF03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初审   □再认证    □其他：</w:t>
            </w:r>
          </w:p>
        </w:tc>
      </w:tr>
      <w:tr w14:paraId="572B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852" w:type="dxa"/>
            <w:gridSpan w:val="2"/>
            <w:vAlign w:val="center"/>
          </w:tcPr>
          <w:p w14:paraId="6CF2903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体系覆盖的产品/服务及活动</w:t>
            </w:r>
          </w:p>
        </w:tc>
        <w:tc>
          <w:tcPr>
            <w:tcW w:w="8559" w:type="dxa"/>
            <w:gridSpan w:val="10"/>
            <w:vAlign w:val="center"/>
          </w:tcPr>
          <w:p w14:paraId="4EAB3E05"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bookmarkStart w:id="6" w:name="申请审核范围"/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QMS：</w:t>
            </w:r>
          </w:p>
          <w:p w14:paraId="4C5E1D7B">
            <w:pPr>
              <w:adjustRightInd w:val="0"/>
              <w:snapToGrid w:val="0"/>
              <w:spacing w:line="240" w:lineRule="auto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QEC：</w:t>
            </w:r>
          </w:p>
          <w:p w14:paraId="5B631ACB"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</w:p>
          <w:p w14:paraId="5704C9E5"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OHSMS：</w:t>
            </w:r>
            <w:bookmarkEnd w:id="6"/>
          </w:p>
          <w:p w14:paraId="4090CA90">
            <w:pPr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专项/其它认证标准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004D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56" w:type="dxa"/>
            <w:gridSpan w:val="3"/>
            <w:vAlign w:val="center"/>
          </w:tcPr>
          <w:p w14:paraId="232D1AC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管理体系标准不适用条款/不适用的理由：</w:t>
            </w:r>
          </w:p>
        </w:tc>
        <w:tc>
          <w:tcPr>
            <w:tcW w:w="7755" w:type="dxa"/>
            <w:gridSpan w:val="9"/>
            <w:vAlign w:val="center"/>
          </w:tcPr>
          <w:p w14:paraId="4AAA964B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6170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6" w:type="dxa"/>
            <w:gridSpan w:val="3"/>
            <w:tcBorders>
              <w:bottom w:val="single" w:color="auto" w:sz="4" w:space="0"/>
            </w:tcBorders>
            <w:vAlign w:val="center"/>
          </w:tcPr>
          <w:p w14:paraId="399752B9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管理体系申请组织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所处地理位置</w:t>
            </w:r>
          </w:p>
        </w:tc>
        <w:tc>
          <w:tcPr>
            <w:tcW w:w="7755" w:type="dxa"/>
            <w:gridSpan w:val="9"/>
            <w:tcBorders>
              <w:bottom w:val="single" w:color="auto" w:sz="4" w:space="0"/>
            </w:tcBorders>
            <w:vAlign w:val="center"/>
          </w:tcPr>
          <w:p w14:paraId="120C116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</w:rPr>
              <w:t>工业区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     □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商业服务区      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</w:rPr>
              <w:t>城市居住区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     □</w:t>
            </w:r>
            <w:r>
              <w:rPr>
                <w:rFonts w:hint="eastAsia" w:ascii="宋体" w:hAnsi="宋体"/>
                <w:b/>
                <w:bCs/>
                <w:szCs w:val="21"/>
              </w:rPr>
              <w:t>自然保护区</w:t>
            </w:r>
          </w:p>
        </w:tc>
      </w:tr>
      <w:tr w14:paraId="7E4A4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5B76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体系覆盖范围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员工总数 </w:t>
            </w: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AD90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FED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社保缴纳人数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FE51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</w:p>
        </w:tc>
      </w:tr>
      <w:tr w14:paraId="7FC2D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B0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倒班作业情况</w:t>
            </w:r>
          </w:p>
        </w:tc>
        <w:tc>
          <w:tcPr>
            <w:tcW w:w="8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07F">
            <w:pPr>
              <w:rPr>
                <w:rFonts w:hint="eastAsia" w:ascii="宋体" w:hAnsi="宋体"/>
                <w:b/>
                <w:bCs/>
                <w:szCs w:val="21"/>
              </w:rPr>
            </w:pPr>
            <w:bookmarkStart w:id="7" w:name="是否倒班"/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□否  □是</w:t>
            </w:r>
            <w:bookmarkEnd w:id="7"/>
            <w:r>
              <w:rPr>
                <w:rFonts w:hint="eastAsia" w:ascii="宋体" w:hAnsi="宋体" w:cs="Arial"/>
                <w:b/>
                <w:bCs/>
              </w:rPr>
              <w:t xml:space="preserve">，班数：( </w:t>
            </w:r>
            <w:bookmarkStart w:id="8" w:name="倒班次数"/>
            <w:bookmarkEnd w:id="8"/>
            <w:r>
              <w:rPr>
                <w:rFonts w:hint="eastAsia" w:ascii="宋体" w:hAnsi="宋体" w:cs="Arial"/>
                <w:b/>
                <w:bCs/>
              </w:rPr>
              <w:t xml:space="preserve">  )班，每班：(  </w:t>
            </w:r>
            <w:bookmarkStart w:id="9" w:name="倒班人数"/>
            <w:bookmarkEnd w:id="9"/>
            <w:r>
              <w:rPr>
                <w:rFonts w:hint="eastAsia" w:ascii="宋体" w:hAnsi="宋体" w:cs="Arial"/>
                <w:b/>
                <w:bCs/>
              </w:rPr>
              <w:t xml:space="preserve">  )人</w:t>
            </w:r>
            <w:r>
              <w:rPr>
                <w:rFonts w:hint="eastAsia" w:ascii="宋体" w:hAnsi="宋体"/>
                <w:b/>
                <w:bCs/>
              </w:rPr>
              <w:t>；倒班作业的差异性：</w:t>
            </w:r>
            <w:r>
              <w:rPr>
                <w:rFonts w:hint="eastAsia" w:ascii="宋体" w:hAnsi="宋体"/>
                <w:b/>
                <w:bCs/>
                <w:szCs w:val="21"/>
              </w:rPr>
              <w:t>□显著；□无差异</w:t>
            </w:r>
          </w:p>
        </w:tc>
      </w:tr>
      <w:tr w14:paraId="4FBAA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FD2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组织运作状况</w:t>
            </w:r>
          </w:p>
        </w:tc>
        <w:tc>
          <w:tcPr>
            <w:tcW w:w="8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CEB0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ascii="宋体" w:hAnsi="宋体"/>
                <w:b/>
                <w:bCs/>
              </w:rPr>
              <w:t>连续作业，□季节性作业，□周期性作业，季节性、周期性作业情况说明:</w:t>
            </w:r>
          </w:p>
        </w:tc>
      </w:tr>
      <w:tr w14:paraId="42E60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8FD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多场所情况</w:t>
            </w:r>
          </w:p>
        </w:tc>
        <w:tc>
          <w:tcPr>
            <w:tcW w:w="8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BA56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有分支机构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个，是否需要子证书：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是；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否：如有详细填写多场所清单</w:t>
            </w:r>
          </w:p>
          <w:p w14:paraId="01B59CBE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有与总部不在同一地址的固定场所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个/临时多场所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</w:tr>
      <w:tr w14:paraId="0746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52" w:type="dxa"/>
            <w:gridSpan w:val="2"/>
            <w:vAlign w:val="center"/>
          </w:tcPr>
          <w:p w14:paraId="3F2A2CB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营业执照统一社会信用代码</w:t>
            </w:r>
          </w:p>
        </w:tc>
        <w:tc>
          <w:tcPr>
            <w:tcW w:w="8559" w:type="dxa"/>
            <w:gridSpan w:val="10"/>
            <w:vAlign w:val="center"/>
          </w:tcPr>
          <w:p w14:paraId="6322B990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GB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4B47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52" w:type="dxa"/>
            <w:gridSpan w:val="2"/>
            <w:vAlign w:val="center"/>
          </w:tcPr>
          <w:p w14:paraId="445F5F1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资质证书号</w:t>
            </w:r>
          </w:p>
          <w:p w14:paraId="7805555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（附复印件）</w:t>
            </w:r>
          </w:p>
        </w:tc>
        <w:tc>
          <w:tcPr>
            <w:tcW w:w="8559" w:type="dxa"/>
            <w:gridSpan w:val="10"/>
            <w:vAlign w:val="center"/>
          </w:tcPr>
          <w:p w14:paraId="01A58EE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</w:p>
        </w:tc>
      </w:tr>
      <w:tr w14:paraId="13DF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52" w:type="dxa"/>
            <w:gridSpan w:val="2"/>
            <w:vAlign w:val="center"/>
          </w:tcPr>
          <w:p w14:paraId="2179E07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生产工艺流程</w:t>
            </w:r>
          </w:p>
        </w:tc>
        <w:tc>
          <w:tcPr>
            <w:tcW w:w="8559" w:type="dxa"/>
            <w:gridSpan w:val="10"/>
            <w:vAlign w:val="center"/>
          </w:tcPr>
          <w:p w14:paraId="5C8AE8F0">
            <w:pPr>
              <w:adjustRightInd w:val="0"/>
              <w:snapToGrid w:val="0"/>
              <w:rPr>
                <w:rFonts w:hint="default" w:ascii="宋体" w:hAnsi="宋体"/>
                <w:b/>
                <w:bCs/>
                <w:lang w:val="en-US" w:eastAsia="zh-CN"/>
              </w:rPr>
            </w:pPr>
          </w:p>
        </w:tc>
      </w:tr>
      <w:tr w14:paraId="1550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852" w:type="dxa"/>
            <w:gridSpan w:val="2"/>
            <w:vAlign w:val="center"/>
          </w:tcPr>
          <w:p w14:paraId="70E730B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范围说明</w:t>
            </w:r>
          </w:p>
        </w:tc>
        <w:tc>
          <w:tcPr>
            <w:tcW w:w="8559" w:type="dxa"/>
            <w:gridSpan w:val="10"/>
            <w:vAlign w:val="center"/>
          </w:tcPr>
          <w:p w14:paraId="0D255937">
            <w:pPr>
              <w:adjustRightInd w:val="0"/>
              <w:snapToGrid w:val="0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外包</w:t>
            </w:r>
            <w:r>
              <w:rPr>
                <w:rFonts w:hint="eastAsia" w:ascii="宋体" w:hAnsi="宋体"/>
                <w:b/>
                <w:bCs/>
              </w:rPr>
              <w:t>过程（含职能）：□无，□有，外包方的控制类型和程度说明：</w:t>
            </w:r>
          </w:p>
          <w:p w14:paraId="2A8AF6F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b/>
                <w:bCs/>
              </w:rPr>
              <w:t>如主要的外包过程、委托加工、服务情况（适用时）</w:t>
            </w:r>
          </w:p>
        </w:tc>
      </w:tr>
      <w:tr w14:paraId="7C1C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52" w:type="dxa"/>
            <w:gridSpan w:val="2"/>
            <w:vAlign w:val="center"/>
          </w:tcPr>
          <w:p w14:paraId="3069869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产品/服务</w:t>
            </w:r>
            <w:r>
              <w:rPr>
                <w:rFonts w:ascii="宋体" w:hAnsi="宋体"/>
                <w:b/>
                <w:bCs/>
              </w:rPr>
              <w:t>执行的标准</w:t>
            </w:r>
          </w:p>
        </w:tc>
        <w:tc>
          <w:tcPr>
            <w:tcW w:w="8559" w:type="dxa"/>
            <w:gridSpan w:val="10"/>
            <w:vAlign w:val="center"/>
          </w:tcPr>
          <w:p w14:paraId="3136EF31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14A0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52" w:type="dxa"/>
            <w:gridSpan w:val="2"/>
            <w:tcBorders>
              <w:bottom w:val="single" w:color="auto" w:sz="4" w:space="0"/>
            </w:tcBorders>
            <w:vAlign w:val="center"/>
          </w:tcPr>
          <w:p w14:paraId="07113E5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语言</w:t>
            </w:r>
          </w:p>
        </w:tc>
        <w:tc>
          <w:tcPr>
            <w:tcW w:w="8559" w:type="dxa"/>
            <w:gridSpan w:val="10"/>
            <w:tcBorders>
              <w:bottom w:val="single" w:color="auto" w:sz="4" w:space="0"/>
            </w:tcBorders>
            <w:vAlign w:val="center"/>
          </w:tcPr>
          <w:p w14:paraId="09B44A44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申请认证范围内的员工所使用的语言：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hAnsi="宋体"/>
                <w:b/>
                <w:bCs/>
                <w:szCs w:val="21"/>
              </w:rPr>
              <w:t>汉语</w:t>
            </w:r>
            <w:r>
              <w:rPr>
                <w:rFonts w:hint="eastAsia"/>
                <w:b/>
                <w:bCs/>
                <w:szCs w:val="21"/>
              </w:rPr>
              <w:t xml:space="preserve">  □</w:t>
            </w:r>
            <w:r>
              <w:rPr>
                <w:rFonts w:hint="eastAsia" w:hAnsi="宋体"/>
                <w:b/>
                <w:bCs/>
                <w:szCs w:val="21"/>
              </w:rPr>
              <w:t xml:space="preserve">英语 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 w:hAnsi="宋体"/>
                <w:b/>
                <w:bCs/>
                <w:szCs w:val="21"/>
              </w:rPr>
              <w:t>其它：</w:t>
            </w:r>
          </w:p>
        </w:tc>
      </w:tr>
      <w:tr w14:paraId="5A41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52" w:type="dxa"/>
            <w:gridSpan w:val="2"/>
            <w:tcBorders>
              <w:bottom w:val="single" w:color="auto" w:sz="4" w:space="0"/>
            </w:tcBorders>
            <w:vAlign w:val="center"/>
          </w:tcPr>
          <w:p w14:paraId="4D82DF3B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区域要求</w:t>
            </w:r>
          </w:p>
        </w:tc>
        <w:tc>
          <w:tcPr>
            <w:tcW w:w="8559" w:type="dxa"/>
            <w:gridSpan w:val="10"/>
            <w:tcBorders>
              <w:bottom w:val="single" w:color="auto" w:sz="4" w:space="0"/>
            </w:tcBorders>
            <w:vAlign w:val="center"/>
          </w:tcPr>
          <w:p w14:paraId="689201A0">
            <w:pPr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有无特殊危险区域或限制审核的要求：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hint="eastAsia" w:hAnsi="宋体"/>
                <w:b/>
                <w:bCs/>
                <w:szCs w:val="21"/>
              </w:rPr>
              <w:t>无</w:t>
            </w:r>
            <w:r>
              <w:rPr>
                <w:rFonts w:hint="eastAsia"/>
                <w:b/>
                <w:bCs/>
                <w:szCs w:val="21"/>
              </w:rPr>
              <w:t>，□</w:t>
            </w:r>
            <w:r>
              <w:rPr>
                <w:rFonts w:hint="eastAsia" w:hAnsi="宋体"/>
                <w:b/>
                <w:bCs/>
                <w:szCs w:val="21"/>
              </w:rPr>
              <w:t>有</w:t>
            </w:r>
            <w:r>
              <w:rPr>
                <w:rFonts w:hint="eastAsia" w:ascii="宋体" w:hAnsi="宋体"/>
                <w:b/>
                <w:bCs/>
                <w:szCs w:val="21"/>
              </w:rPr>
              <w:t>:</w:t>
            </w:r>
          </w:p>
        </w:tc>
      </w:tr>
      <w:tr w14:paraId="67A1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4A904736">
            <w:pPr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在申请认证前一年内是否被政府部门处罚或发生过质量、环境、职业健康安全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、食品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安全事故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及服务安全事件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？</w:t>
            </w:r>
          </w:p>
          <w:p w14:paraId="02FC59E7">
            <w:pPr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 xml:space="preserve">否  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□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是，如选择此项，请简述有关情况：</w:t>
            </w:r>
          </w:p>
        </w:tc>
      </w:tr>
      <w:tr w14:paraId="7B49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132EFB3E">
            <w:pPr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 xml:space="preserve">组织是否持有或持有过其他认证机构颁发的管理体系认证证书   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是 （需提供复印件）  □否</w:t>
            </w:r>
          </w:p>
          <w:p w14:paraId="4CABA798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颁发的管理体系证书的认证机构：</w:t>
            </w:r>
          </w:p>
        </w:tc>
      </w:tr>
      <w:tr w14:paraId="0719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029B8D9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接受认证咨询情况：是否接过认证咨询：□</w:t>
            </w:r>
            <w:r>
              <w:rPr>
                <w:rFonts w:hint="eastAsia" w:hAnsi="宋体"/>
                <w:b/>
                <w:bCs/>
                <w:szCs w:val="21"/>
              </w:rPr>
              <w:t>无</w:t>
            </w:r>
            <w:r>
              <w:rPr>
                <w:rFonts w:hint="eastAsia"/>
                <w:b/>
                <w:bCs/>
                <w:szCs w:val="21"/>
              </w:rPr>
              <w:t>，□</w:t>
            </w:r>
            <w:r>
              <w:rPr>
                <w:rFonts w:hint="eastAsia" w:hAnsi="宋体"/>
                <w:b/>
                <w:bCs/>
                <w:szCs w:val="21"/>
              </w:rPr>
              <w:t>有</w:t>
            </w:r>
          </w:p>
          <w:p w14:paraId="4E62D36A">
            <w:pPr>
              <w:adjustRightInd w:val="0"/>
              <w:snapToGrid w:val="0"/>
              <w:rPr>
                <w:rFonts w:hint="eastAsia" w:ascii="黑体" w:hAnsi="宋体" w:eastAsia="黑体"/>
                <w:b/>
                <w:bCs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认证咨询机构名称：               　　　       咨询组成员：</w:t>
            </w:r>
          </w:p>
        </w:tc>
      </w:tr>
      <w:tr w14:paraId="21C3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vAlign w:val="center"/>
          </w:tcPr>
          <w:p w14:paraId="67C9464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体系文件发布/生效日期：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，希望现场审核时间：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5690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11" w:type="dxa"/>
            <w:gridSpan w:val="12"/>
            <w:shd w:val="clear" w:color="auto" w:fill="C0C0C0"/>
            <w:vAlign w:val="center"/>
          </w:tcPr>
          <w:p w14:paraId="118A201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组织管理体系的一体化程度（适用于多体系认证申请)</w:t>
            </w:r>
          </w:p>
          <w:p w14:paraId="132F3AE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如果是多体系，（两个或两个以上体系）请按照下面表格中的内容勾选本组织管理体系的情况：</w:t>
            </w:r>
          </w:p>
        </w:tc>
      </w:tr>
      <w:tr w14:paraId="7C87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50667C2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级别</w:t>
            </w:r>
          </w:p>
        </w:tc>
        <w:tc>
          <w:tcPr>
            <w:tcW w:w="2318" w:type="dxa"/>
            <w:gridSpan w:val="3"/>
            <w:tcBorders>
              <w:bottom w:val="single" w:color="auto" w:sz="4" w:space="0"/>
            </w:tcBorders>
            <w:vAlign w:val="center"/>
          </w:tcPr>
          <w:p w14:paraId="0B40D14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一体化程度低 20%-60%</w:t>
            </w:r>
          </w:p>
        </w:tc>
        <w:tc>
          <w:tcPr>
            <w:tcW w:w="2716" w:type="dxa"/>
            <w:gridSpan w:val="4"/>
            <w:tcBorders>
              <w:bottom w:val="single" w:color="auto" w:sz="4" w:space="0"/>
            </w:tcBorders>
            <w:vAlign w:val="center"/>
          </w:tcPr>
          <w:p w14:paraId="6F6F562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一体化程度中 60%-80%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</w:tcBorders>
            <w:vAlign w:val="center"/>
          </w:tcPr>
          <w:p w14:paraId="5A4B6F5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一体化程度高 80%-100%</w:t>
            </w:r>
          </w:p>
        </w:tc>
      </w:tr>
      <w:tr w14:paraId="2E9D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6CB65BD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管理</w:t>
            </w:r>
          </w:p>
          <w:p w14:paraId="5264F65A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体系</w:t>
            </w:r>
          </w:p>
          <w:p w14:paraId="521A3A28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整合</w:t>
            </w:r>
          </w:p>
          <w:p w14:paraId="737DDB87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2318" w:type="dxa"/>
            <w:gridSpan w:val="3"/>
            <w:tcBorders>
              <w:bottom w:val="single" w:color="auto" w:sz="4" w:space="0"/>
            </w:tcBorders>
          </w:tcPr>
          <w:p w14:paraId="40EB4120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一定程度上分别建立管理体系；</w:t>
            </w:r>
          </w:p>
          <w:p w14:paraId="2EBB7902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策划机制各不相同；</w:t>
            </w:r>
          </w:p>
          <w:p w14:paraId="22655912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管理评审各自进行；</w:t>
            </w:r>
          </w:p>
          <w:p w14:paraId="483180CF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对法律要求的监视不一致；</w:t>
            </w:r>
          </w:p>
          <w:p w14:paraId="302B3F39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有不同的管理体系文件包。</w:t>
            </w:r>
          </w:p>
        </w:tc>
        <w:tc>
          <w:tcPr>
            <w:tcW w:w="2716" w:type="dxa"/>
            <w:gridSpan w:val="4"/>
            <w:tcBorders>
              <w:bottom w:val="single" w:color="auto" w:sz="4" w:space="0"/>
            </w:tcBorders>
          </w:tcPr>
          <w:p w14:paraId="36114421">
            <w:pPr>
              <w:autoSpaceDE w:val="0"/>
              <w:autoSpaceDN w:val="0"/>
              <w:ind w:right="-92" w:rightChars="-44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分别实施每个管理体系；</w:t>
            </w:r>
          </w:p>
          <w:p w14:paraId="6FDAD8A7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一个管理体系协调员和不同的管理者代表；</w:t>
            </w:r>
          </w:p>
          <w:p w14:paraId="04A73234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不同的管理体系文件包；</w:t>
            </w:r>
          </w:p>
          <w:p w14:paraId="7224A116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对管理体系文件和记录协调控制；</w:t>
            </w:r>
          </w:p>
          <w:p w14:paraId="26C8D50D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虽然策划机制不同但各管理体系的管理评审一样。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</w:tcBorders>
          </w:tcPr>
          <w:p w14:paraId="49ADCCFF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为一套整合的文件，适宜时，包括适度融合的作业文件；</w:t>
            </w:r>
          </w:p>
          <w:p w14:paraId="1B848424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考虑总体经营战略和计划的管理评审；</w:t>
            </w:r>
          </w:p>
          <w:p w14:paraId="5DA9B997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对内部审核采用一体化的方法；</w:t>
            </w:r>
          </w:p>
          <w:p w14:paraId="1158E936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对方针和目标采用一体化的方法；</w:t>
            </w:r>
          </w:p>
          <w:p w14:paraId="3EF341FD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对体系过程采用一体化的方法；</w:t>
            </w:r>
          </w:p>
          <w:p w14:paraId="09E5E750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对改进机制（纠正和预防措施、测量和持续改进）采用的一体化方法</w:t>
            </w:r>
          </w:p>
          <w:p w14:paraId="6CA0DDD5">
            <w:pPr>
              <w:autoSpaceDE w:val="0"/>
              <w:autoSpaceDN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 一体化的管理支持和管理职责。</w:t>
            </w:r>
          </w:p>
        </w:tc>
      </w:tr>
      <w:tr w14:paraId="4FE3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200" w:type="dxa"/>
            <w:gridSpan w:val="6"/>
            <w:tcBorders>
              <w:bottom w:val="single" w:color="auto" w:sz="4" w:space="0"/>
            </w:tcBorders>
            <w:vAlign w:val="center"/>
          </w:tcPr>
          <w:p w14:paraId="11460EE4">
            <w:pPr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作息时间：</w:t>
            </w:r>
          </w:p>
        </w:tc>
        <w:tc>
          <w:tcPr>
            <w:tcW w:w="5211" w:type="dxa"/>
            <w:gridSpan w:val="6"/>
            <w:tcBorders>
              <w:bottom w:val="single" w:color="auto" w:sz="4" w:space="0"/>
            </w:tcBorders>
            <w:vAlign w:val="center"/>
          </w:tcPr>
          <w:p w14:paraId="5BB1D99C">
            <w:pPr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期望审核时间：</w:t>
            </w:r>
          </w:p>
        </w:tc>
      </w:tr>
      <w:tr w14:paraId="280F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5200" w:type="dxa"/>
            <w:gridSpan w:val="6"/>
            <w:tcBorders>
              <w:bottom w:val="single" w:color="auto" w:sz="4" w:space="0"/>
            </w:tcBorders>
          </w:tcPr>
          <w:p w14:paraId="041E18F1">
            <w:pPr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申请方（盖章）：</w:t>
            </w:r>
          </w:p>
        </w:tc>
        <w:tc>
          <w:tcPr>
            <w:tcW w:w="5211" w:type="dxa"/>
            <w:gridSpan w:val="6"/>
            <w:tcBorders>
              <w:bottom w:val="single" w:color="auto" w:sz="4" w:space="0"/>
            </w:tcBorders>
          </w:tcPr>
          <w:p w14:paraId="345D25E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法人代表或总经理或授权人（签字）/日期：</w:t>
            </w:r>
          </w:p>
          <w:p w14:paraId="471EE30D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         </w:t>
            </w:r>
          </w:p>
          <w:p w14:paraId="44A7D795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             </w:t>
            </w:r>
          </w:p>
        </w:tc>
      </w:tr>
      <w:tr w14:paraId="732B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11" w:type="dxa"/>
            <w:gridSpan w:val="12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0B8C9CE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申请组织自愿向</w:t>
            </w:r>
            <w: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  <w:t>中源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认证机构</w:t>
            </w:r>
            <w:r>
              <w:rPr>
                <w:rFonts w:hint="eastAsia" w:ascii="宋体" w:hAnsi="宋体"/>
                <w:b/>
                <w:bCs/>
                <w:szCs w:val="21"/>
              </w:rPr>
              <w:t>申请认证，并履行以下条款</w:t>
            </w:r>
          </w:p>
        </w:tc>
      </w:tr>
      <w:tr w14:paraId="54B8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5200" w:type="dxa"/>
            <w:gridSpan w:val="6"/>
            <w:tcBorders>
              <w:bottom w:val="single" w:color="auto" w:sz="4" w:space="0"/>
            </w:tcBorders>
            <w:vAlign w:val="center"/>
          </w:tcPr>
          <w:p w14:paraId="37F1B45A">
            <w:pPr>
              <w:ind w:left="360" w:hanging="36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1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按规定交纳认证活动中的各项费用。</w:t>
            </w:r>
          </w:p>
          <w:p w14:paraId="1E04C652">
            <w:pPr>
              <w:ind w:left="284" w:hanging="284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申请认证所涉及的产品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服务及经营活动符合国家和地方的法律、法规。</w:t>
            </w:r>
          </w:p>
          <w:p w14:paraId="55592DB7">
            <w:pPr>
              <w:ind w:left="360" w:hanging="36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遵守</w:t>
            </w:r>
            <w: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  <w:t>中源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认证机构</w:t>
            </w:r>
            <w:r>
              <w:rPr>
                <w:rFonts w:hint="eastAsia" w:ascii="宋体" w:hAnsi="宋体"/>
                <w:b/>
                <w:bCs/>
                <w:szCs w:val="21"/>
              </w:rPr>
              <w:t>各有关文件的规定。</w:t>
            </w:r>
          </w:p>
        </w:tc>
        <w:tc>
          <w:tcPr>
            <w:tcW w:w="5211" w:type="dxa"/>
            <w:gridSpan w:val="6"/>
            <w:tcBorders>
              <w:bottom w:val="single" w:color="auto" w:sz="4" w:space="0"/>
            </w:tcBorders>
            <w:vAlign w:val="center"/>
          </w:tcPr>
          <w:p w14:paraId="2F34B007">
            <w:pPr>
              <w:ind w:left="360" w:hanging="36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4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提供申请认证所需要的证明文件。</w:t>
            </w:r>
          </w:p>
          <w:p w14:paraId="002EF6DE">
            <w:pPr>
              <w:ind w:left="360" w:hanging="36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接受</w:t>
            </w:r>
            <w:r>
              <w:rPr>
                <w:rFonts w:hint="eastAsia" w:ascii="宋体" w:hAnsi="宋体"/>
                <w:b/>
                <w:bCs/>
                <w:szCs w:val="21"/>
                <w:lang w:val="en-GB" w:eastAsia="zh-CN"/>
              </w:rPr>
              <w:t>中源</w:t>
            </w:r>
            <w:r>
              <w:rPr>
                <w:rFonts w:ascii="宋体" w:hAnsi="宋体"/>
                <w:b/>
                <w:bCs/>
                <w:szCs w:val="21"/>
                <w:lang w:val="en-GB"/>
              </w:rPr>
              <w:t>认证机构</w:t>
            </w:r>
            <w:r>
              <w:rPr>
                <w:rFonts w:hint="eastAsia" w:ascii="宋体" w:hAnsi="宋体"/>
                <w:b/>
                <w:bCs/>
                <w:szCs w:val="21"/>
              </w:rPr>
              <w:t>对认证注册后的监督审核。</w:t>
            </w:r>
          </w:p>
          <w:p w14:paraId="2A20EC99">
            <w:pPr>
              <w:ind w:left="360" w:hanging="360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/>
                <w:b/>
                <w:bCs/>
                <w:szCs w:val="21"/>
                <w:lang w:val="en-GB"/>
              </w:rPr>
              <w:t>6</w:t>
            </w:r>
            <w:r>
              <w:rPr>
                <w:rFonts w:hint="eastAsia" w:ascii="宋体" w:hAnsi="宋体"/>
                <w:b/>
                <w:bCs/>
                <w:szCs w:val="21"/>
                <w:lang w:val="en-GB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接受国家或地方监管机构的检查。</w:t>
            </w:r>
          </w:p>
        </w:tc>
      </w:tr>
      <w:tr w14:paraId="3D8A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11" w:type="dxa"/>
            <w:gridSpan w:val="12"/>
            <w:shd w:val="clear" w:color="auto" w:fill="C0C0C0"/>
            <w:vAlign w:val="center"/>
          </w:tcPr>
          <w:p w14:paraId="0C9611AB">
            <w:pPr>
              <w:jc w:val="left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在此基础上，我组织做出如下承诺：</w:t>
            </w:r>
          </w:p>
        </w:tc>
      </w:tr>
      <w:tr w14:paraId="718B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0411" w:type="dxa"/>
            <w:gridSpan w:val="12"/>
            <w:vAlign w:val="center"/>
          </w:tcPr>
          <w:p w14:paraId="207A8F97">
            <w:pPr>
              <w:numPr>
                <w:ilvl w:val="0"/>
                <w:numId w:val="1"/>
              </w:numPr>
              <w:tabs>
                <w:tab w:val="clear" w:pos="839"/>
              </w:tabs>
              <w:ind w:hanging="839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确保遵守认证有关的国家法规、规范及贵公司公开文件中的有关规定；</w:t>
            </w:r>
          </w:p>
          <w:p w14:paraId="07251860">
            <w:pPr>
              <w:numPr>
                <w:ilvl w:val="0"/>
                <w:numId w:val="1"/>
              </w:numPr>
              <w:tabs>
                <w:tab w:val="clear" w:pos="839"/>
              </w:tabs>
              <w:ind w:hanging="839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接受贵公司的认证收费标准及对申诉、投诉和争议的处理办法；</w:t>
            </w:r>
          </w:p>
          <w:p w14:paraId="0C321E68">
            <w:pPr>
              <w:numPr>
                <w:ilvl w:val="0"/>
                <w:numId w:val="1"/>
              </w:numPr>
              <w:tabs>
                <w:tab w:val="clear" w:pos="839"/>
              </w:tabs>
              <w:ind w:left="426" w:hanging="414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自愿向贵公司提出认证申请，并对申请书中内容的正确性负责，在现场审核时我组织将持续提供认证工作所需的真实有效的信息；</w:t>
            </w:r>
          </w:p>
          <w:p w14:paraId="64EECC1F">
            <w:pPr>
              <w:numPr>
                <w:ilvl w:val="0"/>
                <w:numId w:val="1"/>
              </w:numPr>
              <w:tabs>
                <w:tab w:val="clear" w:pos="839"/>
              </w:tabs>
              <w:ind w:hanging="839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认真履行认证合同，按时交纳认证费用，按时接受贵公司的监督审核。</w:t>
            </w:r>
          </w:p>
          <w:p w14:paraId="6023C1B2">
            <w:pPr>
              <w:numPr>
                <w:ilvl w:val="0"/>
                <w:numId w:val="1"/>
              </w:numPr>
              <w:tabs>
                <w:tab w:val="clear" w:pos="839"/>
              </w:tabs>
              <w:ind w:hanging="839"/>
              <w:rPr>
                <w:rFonts w:hint="eastAsia" w:ascii="宋体" w:hAnsi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我方确认以上提供的信息（包括资料）均属实。</w:t>
            </w:r>
          </w:p>
        </w:tc>
      </w:tr>
      <w:tr w14:paraId="74EF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0411" w:type="dxa"/>
            <w:gridSpan w:val="12"/>
            <w:vAlign w:val="center"/>
          </w:tcPr>
          <w:p w14:paraId="1266A104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如您需更进一步了解以下信息，请查阅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中源认证（江苏）有限公司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网址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instrText xml:space="preserve"> HYPERLINK "http://www.cqc.com.cn" </w:instrTex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http://www.zyrz.org.cn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fldChar w:fldCharType="end"/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的公开文件目录或向我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机构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相关人员索取：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CNC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简介及联络信息、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CNC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认证领域和认证业务、认证制度的说明、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CNC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认证收费标准、认证申请方和获证方的权利义务、申请方和获证组织向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CNC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申诉、投诉和争议的渠道、获证方的公告方式、获证方向认证机构通报其管理体系变更情况的渠道和要求、获证方未遵守法律法规要求的处理程序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等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。</w:t>
            </w:r>
          </w:p>
        </w:tc>
      </w:tr>
    </w:tbl>
    <w:p w14:paraId="40E02D3B">
      <w:pPr>
        <w:bidi w:val="0"/>
        <w:jc w:val="center"/>
        <w:rPr>
          <w:rFonts w:hint="eastAsia" w:ascii="黑体" w:hAnsi="宋体" w:eastAsia="黑体"/>
          <w:b/>
          <w:bCs/>
          <w:color w:val="000000"/>
          <w:szCs w:val="21"/>
        </w:rPr>
      </w:pPr>
    </w:p>
    <w:p w14:paraId="133B42E9">
      <w:pPr>
        <w:bidi w:val="0"/>
        <w:spacing w:line="300" w:lineRule="auto"/>
        <w:jc w:val="center"/>
        <w:rPr>
          <w:rFonts w:hint="eastAsia" w:ascii="黑体" w:hAnsi="新宋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申请认证所需资料</w:t>
      </w:r>
    </w:p>
    <w:p w14:paraId="2A4491CC">
      <w:pPr>
        <w:spacing w:line="312" w:lineRule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一、申请管理体系认证应提供以下资料</w:t>
      </w:r>
    </w:p>
    <w:p w14:paraId="1619D101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法律地位证明文件的复印件，多场所组织应附每个场所的法律地位证明文件（包括将不同场所连接起来的法律和合同安排）的复印件；</w:t>
      </w:r>
    </w:p>
    <w:p w14:paraId="31F2C1AD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相关资质文件</w:t>
      </w:r>
      <w:r>
        <w:rPr>
          <w:rFonts w:hint="eastAsia" w:ascii="宋体" w:hAnsi="宋体"/>
          <w:b/>
          <w:bCs/>
          <w:color w:val="000000"/>
          <w:szCs w:val="21"/>
        </w:rPr>
        <w:t>的</w:t>
      </w:r>
      <w:r>
        <w:rPr>
          <w:rFonts w:ascii="宋体" w:hAnsi="宋体"/>
          <w:b/>
          <w:bCs/>
          <w:color w:val="000000"/>
          <w:szCs w:val="21"/>
        </w:rPr>
        <w:t>复印件</w:t>
      </w:r>
      <w:r>
        <w:rPr>
          <w:rFonts w:hint="eastAsia" w:ascii="宋体" w:hAnsi="宋体"/>
          <w:b/>
          <w:bCs/>
          <w:color w:val="000000"/>
          <w:szCs w:val="21"/>
        </w:rPr>
        <w:t>（适用时）；</w:t>
      </w:r>
    </w:p>
    <w:p w14:paraId="24B5C1A7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认证场所清单</w:t>
      </w:r>
      <w:r>
        <w:rPr>
          <w:rFonts w:hint="eastAsia" w:ascii="宋体" w:hAnsi="宋体"/>
          <w:b/>
          <w:bCs/>
          <w:color w:val="000000"/>
          <w:szCs w:val="21"/>
        </w:rPr>
        <w:t>；</w:t>
      </w:r>
      <w:r>
        <w:rPr>
          <w:rFonts w:ascii="宋体" w:hAnsi="宋体"/>
          <w:b/>
          <w:bCs/>
          <w:color w:val="000000"/>
          <w:szCs w:val="21"/>
        </w:rPr>
        <w:t>（适用于</w:t>
      </w:r>
      <w:r>
        <w:rPr>
          <w:rFonts w:hint="eastAsia" w:ascii="宋体" w:hAnsi="宋体"/>
          <w:b/>
          <w:bCs/>
          <w:color w:val="000000"/>
          <w:szCs w:val="21"/>
        </w:rPr>
        <w:t>多</w:t>
      </w:r>
      <w:r>
        <w:rPr>
          <w:rFonts w:ascii="宋体" w:hAnsi="宋体"/>
          <w:b/>
          <w:bCs/>
          <w:color w:val="000000"/>
          <w:szCs w:val="21"/>
        </w:rPr>
        <w:t>场所的情况，如分公司、厂、办、处、所、站、项目部等）</w:t>
      </w:r>
    </w:p>
    <w:p w14:paraId="3DA0B2E0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组织机构图</w:t>
      </w:r>
      <w:r>
        <w:rPr>
          <w:rFonts w:hint="eastAsia" w:ascii="宋体" w:hAnsi="宋体"/>
          <w:b/>
          <w:bCs/>
          <w:color w:val="000000"/>
          <w:szCs w:val="21"/>
        </w:rPr>
        <w:t>，</w:t>
      </w:r>
      <w:r>
        <w:rPr>
          <w:rFonts w:ascii="宋体" w:hAnsi="宋体"/>
          <w:b/>
          <w:bCs/>
          <w:color w:val="000000"/>
          <w:szCs w:val="21"/>
        </w:rPr>
        <w:t>生产</w:t>
      </w:r>
      <w:r>
        <w:rPr>
          <w:rFonts w:hint="eastAsia" w:ascii="宋体" w:hAnsi="宋体"/>
          <w:b/>
          <w:bCs/>
          <w:color w:val="000000"/>
          <w:szCs w:val="21"/>
        </w:rPr>
        <w:t>/服务流程图；</w:t>
      </w:r>
    </w:p>
    <w:p w14:paraId="235C4127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管理体系过程信息(如：过程清单、过程图、IT工作流、乌龟图）</w:t>
      </w:r>
    </w:p>
    <w:p w14:paraId="23416E13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产品或服务质量标准清单（QMS适用）；</w:t>
      </w:r>
    </w:p>
    <w:p w14:paraId="3970FE6F">
      <w:pPr>
        <w:numPr>
          <w:ilvl w:val="0"/>
          <w:numId w:val="2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有效版本的管理体系文件（</w:t>
      </w:r>
      <w:r>
        <w:rPr>
          <w:rFonts w:hint="eastAsia" w:ascii="宋体" w:hAnsi="宋体"/>
          <w:b/>
          <w:bCs/>
          <w:color w:val="000000"/>
          <w:szCs w:val="21"/>
        </w:rPr>
        <w:t>至少包括方针、目标、体系范围</w:t>
      </w:r>
      <w:r>
        <w:rPr>
          <w:rFonts w:ascii="宋体" w:hAnsi="宋体"/>
          <w:b/>
          <w:bCs/>
          <w:color w:val="000000"/>
          <w:szCs w:val="21"/>
        </w:rPr>
        <w:t>等）</w:t>
      </w:r>
    </w:p>
    <w:p w14:paraId="2FBFD6DD">
      <w:pPr>
        <w:numPr>
          <w:ilvl w:val="0"/>
          <w:numId w:val="2"/>
        </w:numPr>
        <w:spacing w:line="312" w:lineRule="auto"/>
        <w:rPr>
          <w:rFonts w:hint="eastAsia"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原认证机构发放的证书、前一认证周期</w:t>
      </w:r>
      <w:r>
        <w:rPr>
          <w:rFonts w:hint="eastAsia" w:ascii="宋体" w:hAnsi="宋体"/>
          <w:b/>
          <w:bCs/>
          <w:color w:val="000000"/>
          <w:szCs w:val="21"/>
        </w:rPr>
        <w:t>内的</w:t>
      </w:r>
      <w:r>
        <w:rPr>
          <w:rFonts w:ascii="宋体" w:hAnsi="宋体"/>
          <w:b/>
          <w:bCs/>
          <w:color w:val="000000"/>
          <w:szCs w:val="21"/>
        </w:rPr>
        <w:t>历次审核报告、不符合项报告复印件</w:t>
      </w:r>
      <w:r>
        <w:rPr>
          <w:rFonts w:hint="eastAsia" w:ascii="宋体" w:hAnsi="宋体"/>
          <w:b/>
          <w:bCs/>
          <w:color w:val="000000"/>
          <w:szCs w:val="21"/>
        </w:rPr>
        <w:t>；</w:t>
      </w:r>
      <w:r>
        <w:rPr>
          <w:rFonts w:ascii="宋体" w:hAnsi="宋体"/>
          <w:b/>
          <w:bCs/>
          <w:color w:val="000000"/>
          <w:szCs w:val="21"/>
        </w:rPr>
        <w:t>（适用于认证转换）</w:t>
      </w:r>
    </w:p>
    <w:p w14:paraId="01BA6F24">
      <w:pPr>
        <w:spacing w:line="312" w:lineRule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二、申请环境、职业健康安全管理体系认证时另需补充的资料</w:t>
      </w:r>
    </w:p>
    <w:p w14:paraId="56AAA462">
      <w:pPr>
        <w:numPr>
          <w:ilvl w:val="0"/>
          <w:numId w:val="3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重要环境因素/重大职业健康安全风险清单</w:t>
      </w:r>
    </w:p>
    <w:p w14:paraId="79354E0F">
      <w:pPr>
        <w:numPr>
          <w:ilvl w:val="0"/>
          <w:numId w:val="3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环评及三同时证明文件（如：批复、竣工验收报告、登记表、备案）复印件（适用时）</w:t>
      </w:r>
    </w:p>
    <w:p w14:paraId="3E9805C3">
      <w:pPr>
        <w:numPr>
          <w:ilvl w:val="0"/>
          <w:numId w:val="3"/>
        </w:numPr>
        <w:spacing w:line="312" w:lineRule="auto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安评、职评及三同时证明文件（如：批复、备案）复印件（适用时）</w:t>
      </w:r>
    </w:p>
    <w:p w14:paraId="23ED3EAA">
      <w:pPr>
        <w:numPr>
          <w:ilvl w:val="0"/>
          <w:numId w:val="3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污染物排放</w:t>
      </w:r>
      <w:r>
        <w:rPr>
          <w:rFonts w:hint="eastAsia" w:ascii="宋体" w:hAnsi="宋体"/>
          <w:b/>
          <w:bCs/>
          <w:color w:val="000000"/>
          <w:szCs w:val="21"/>
        </w:rPr>
        <w:t>监测报告</w:t>
      </w:r>
      <w:r>
        <w:rPr>
          <w:rFonts w:ascii="宋体" w:hAnsi="宋体"/>
          <w:b/>
          <w:bCs/>
          <w:color w:val="000000"/>
          <w:szCs w:val="21"/>
        </w:rPr>
        <w:t>/作业</w:t>
      </w:r>
      <w:r>
        <w:rPr>
          <w:rFonts w:hint="eastAsia" w:ascii="宋体" w:hAnsi="宋体"/>
          <w:b/>
          <w:bCs/>
          <w:color w:val="000000"/>
          <w:szCs w:val="21"/>
        </w:rPr>
        <w:t>场所危害因素检</w:t>
      </w:r>
      <w:r>
        <w:rPr>
          <w:rFonts w:ascii="宋体" w:hAnsi="宋体"/>
          <w:b/>
          <w:bCs/>
          <w:color w:val="000000"/>
          <w:szCs w:val="21"/>
        </w:rPr>
        <w:t>测报告复印件</w:t>
      </w:r>
      <w:r>
        <w:rPr>
          <w:rFonts w:hint="eastAsia" w:ascii="宋体" w:hAnsi="宋体"/>
          <w:b/>
          <w:bCs/>
          <w:color w:val="000000"/>
          <w:szCs w:val="21"/>
        </w:rPr>
        <w:t>（适用时）</w:t>
      </w:r>
    </w:p>
    <w:p w14:paraId="6890BDBB">
      <w:pPr>
        <w:numPr>
          <w:ilvl w:val="0"/>
          <w:numId w:val="3"/>
        </w:numPr>
        <w:spacing w:line="312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消防法规符合性证明文件（如：设计审查意见、</w:t>
      </w:r>
      <w:r>
        <w:rPr>
          <w:rFonts w:ascii="宋体" w:hAnsi="宋体"/>
          <w:b/>
          <w:bCs/>
          <w:color w:val="000000"/>
          <w:szCs w:val="21"/>
        </w:rPr>
        <w:t>验收</w:t>
      </w:r>
      <w:r>
        <w:rPr>
          <w:rFonts w:hint="eastAsia" w:ascii="宋体" w:hAnsi="宋体"/>
          <w:b/>
          <w:bCs/>
          <w:color w:val="000000"/>
          <w:szCs w:val="21"/>
        </w:rPr>
        <w:t>意见）</w:t>
      </w:r>
      <w:r>
        <w:rPr>
          <w:rFonts w:ascii="宋体" w:hAnsi="宋体"/>
          <w:b/>
          <w:bCs/>
          <w:color w:val="000000"/>
          <w:szCs w:val="21"/>
        </w:rPr>
        <w:t>（适用于</w:t>
      </w:r>
      <w:r>
        <w:rPr>
          <w:rFonts w:hint="eastAsia" w:ascii="宋体" w:hAnsi="宋体"/>
          <w:b/>
          <w:bCs/>
          <w:color w:val="000000"/>
          <w:szCs w:val="21"/>
        </w:rPr>
        <w:t>OHSMS认证）</w:t>
      </w:r>
    </w:p>
    <w:p w14:paraId="50C45276">
      <w:pPr>
        <w:numPr>
          <w:ilvl w:val="0"/>
          <w:numId w:val="3"/>
        </w:numPr>
        <w:spacing w:line="312" w:lineRule="auto"/>
        <w:rPr>
          <w:b/>
          <w:bCs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需要应对的风险和机遇、标准6.1所需的过程、重要环境因素的确定准则、合规义务（适用法律法规及其他要求）清单（适用于EMS认证</w:t>
      </w:r>
      <w:r>
        <w:rPr>
          <w:rFonts w:hint="eastAsia" w:ascii="宋体" w:hAnsi="宋体"/>
          <w:b/>
          <w:bCs/>
          <w:color w:val="000000"/>
          <w:szCs w:val="21"/>
          <w:lang w:eastAsia="zh-CN"/>
        </w:rPr>
        <w:t>）</w:t>
      </w:r>
    </w:p>
    <w:p w14:paraId="7EEA71CB">
      <w:pPr>
        <w:widowControl w:val="0"/>
        <w:numPr>
          <w:ilvl w:val="0"/>
          <w:numId w:val="0"/>
        </w:numPr>
        <w:tabs>
          <w:tab w:val="left" w:pos="420"/>
        </w:tabs>
        <w:spacing w:line="312" w:lineRule="auto"/>
        <w:jc w:val="both"/>
        <w:rPr>
          <w:rFonts w:hint="eastAsia" w:ascii="宋体" w:hAnsi="宋体"/>
          <w:b/>
          <w:bCs/>
          <w:color w:val="000000"/>
          <w:szCs w:val="21"/>
          <w:lang w:eastAsia="zh-CN"/>
        </w:rPr>
      </w:pPr>
    </w:p>
    <w:p w14:paraId="2D05083D">
      <w:pPr>
        <w:widowControl w:val="0"/>
        <w:numPr>
          <w:ilvl w:val="0"/>
          <w:numId w:val="0"/>
        </w:numPr>
        <w:tabs>
          <w:tab w:val="left" w:pos="420"/>
        </w:tabs>
        <w:spacing w:line="312" w:lineRule="auto"/>
        <w:jc w:val="both"/>
        <w:rPr>
          <w:rFonts w:hint="eastAsia" w:ascii="宋体" w:hAnsi="宋体"/>
          <w:b/>
          <w:bCs/>
          <w:color w:val="000000"/>
          <w:szCs w:val="21"/>
          <w:lang w:eastAsia="zh-CN"/>
        </w:rPr>
      </w:pPr>
    </w:p>
    <w:p w14:paraId="02850A38">
      <w:pPr>
        <w:widowControl w:val="0"/>
        <w:numPr>
          <w:ilvl w:val="0"/>
          <w:numId w:val="0"/>
        </w:numPr>
        <w:tabs>
          <w:tab w:val="left" w:pos="420"/>
        </w:tabs>
        <w:spacing w:line="312" w:lineRule="auto"/>
        <w:jc w:val="both"/>
        <w:rPr>
          <w:rFonts w:hint="default" w:ascii="宋体" w:hAnsi="宋体"/>
          <w:b/>
          <w:bCs/>
          <w:color w:val="00000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851" w:bottom="1134" w:left="851" w:header="680" w:footer="693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9D76">
    <w:pPr>
      <w:pStyle w:val="16"/>
      <w:bidi w:val="0"/>
      <w:jc w:val="center"/>
    </w:pPr>
    <w:r>
      <w:rPr>
        <w:rFonts w:hint="eastAsia" w:ascii="黑体" w:eastAsia="黑体"/>
        <w:kern w:val="0"/>
        <w:sz w:val="21"/>
        <w:szCs w:val="21"/>
      </w:rPr>
      <w:t>第</w:t>
    </w:r>
    <w:r>
      <w:rPr>
        <w:rStyle w:val="27"/>
        <w:rFonts w:hint="eastAsia" w:ascii="黑体" w:eastAsia="黑体"/>
        <w:sz w:val="21"/>
        <w:szCs w:val="21"/>
      </w:rPr>
      <w:fldChar w:fldCharType="begin"/>
    </w:r>
    <w:r>
      <w:rPr>
        <w:rStyle w:val="27"/>
        <w:rFonts w:hint="eastAsia" w:ascii="黑体" w:eastAsia="黑体"/>
        <w:sz w:val="21"/>
        <w:szCs w:val="21"/>
      </w:rPr>
      <w:instrText xml:space="preserve"> PAGE </w:instrText>
    </w:r>
    <w:r>
      <w:rPr>
        <w:rStyle w:val="27"/>
        <w:rFonts w:hint="eastAsia" w:ascii="黑体" w:eastAsia="黑体"/>
        <w:sz w:val="21"/>
        <w:szCs w:val="21"/>
      </w:rPr>
      <w:fldChar w:fldCharType="separate"/>
    </w:r>
    <w:r>
      <w:rPr>
        <w:rStyle w:val="27"/>
        <w:rFonts w:ascii="黑体" w:eastAsia="黑体"/>
        <w:sz w:val="21"/>
        <w:szCs w:val="21"/>
      </w:rPr>
      <w:t>1</w:t>
    </w:r>
    <w:r>
      <w:rPr>
        <w:rStyle w:val="27"/>
        <w:rFonts w:hint="eastAsia" w:ascii="黑体" w:eastAsia="黑体"/>
        <w:sz w:val="21"/>
        <w:szCs w:val="21"/>
      </w:rPr>
      <w:fldChar w:fldCharType="end"/>
    </w:r>
    <w:r>
      <w:rPr>
        <w:rFonts w:hint="eastAsia" w:ascii="黑体" w:eastAsia="黑体"/>
        <w:kern w:val="0"/>
        <w:sz w:val="21"/>
        <w:szCs w:val="21"/>
      </w:rPr>
      <w:t>页 共</w:t>
    </w:r>
    <w:r>
      <w:rPr>
        <w:rStyle w:val="27"/>
        <w:rFonts w:hint="eastAsia" w:ascii="黑体" w:eastAsia="黑体"/>
        <w:sz w:val="21"/>
        <w:szCs w:val="21"/>
      </w:rPr>
      <w:fldChar w:fldCharType="begin"/>
    </w:r>
    <w:r>
      <w:rPr>
        <w:rStyle w:val="27"/>
        <w:rFonts w:hint="eastAsia" w:ascii="黑体" w:eastAsia="黑体"/>
        <w:sz w:val="21"/>
        <w:szCs w:val="21"/>
      </w:rPr>
      <w:instrText xml:space="preserve"> NUMPAGES </w:instrText>
    </w:r>
    <w:r>
      <w:rPr>
        <w:rStyle w:val="27"/>
        <w:rFonts w:hint="eastAsia" w:ascii="黑体" w:eastAsia="黑体"/>
        <w:sz w:val="21"/>
        <w:szCs w:val="21"/>
      </w:rPr>
      <w:fldChar w:fldCharType="separate"/>
    </w:r>
    <w:r>
      <w:rPr>
        <w:rStyle w:val="27"/>
        <w:rFonts w:ascii="黑体" w:eastAsia="黑体"/>
        <w:sz w:val="21"/>
        <w:szCs w:val="21"/>
      </w:rPr>
      <w:t>3</w:t>
    </w:r>
    <w:r>
      <w:rPr>
        <w:rStyle w:val="27"/>
        <w:rFonts w:hint="eastAsia" w:ascii="黑体" w:eastAsia="黑体"/>
        <w:sz w:val="21"/>
        <w:szCs w:val="21"/>
      </w:rPr>
      <w:fldChar w:fldCharType="end"/>
    </w:r>
    <w:r>
      <w:rPr>
        <w:rFonts w:hint="eastAsia" w:ascii="黑体" w:eastAsia="黑体"/>
        <w:kern w:val="0"/>
        <w:sz w:val="21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083D1">
    <w:pPr>
      <w:pStyle w:val="17"/>
      <w:pBdr>
        <w:bottom w:val="single" w:color="auto" w:sz="6" w:space="4"/>
      </w:pBdr>
      <w:bidi w:val="0"/>
      <w:jc w:val="left"/>
      <w:rPr>
        <w:rFonts w:hint="eastAsia" w:ascii="宋体" w:hAnsi="宋体" w:eastAsia="宋体"/>
        <w:sz w:val="21"/>
        <w:lang w:eastAsia="zh-CN"/>
      </w:rPr>
    </w:pPr>
    <w:r>
      <w:rPr>
        <w:rFonts w:hint="eastAsia" w:ascii="宋体" w:hAnsi="宋体"/>
        <w:sz w:val="21"/>
        <w:szCs w:val="21"/>
      </w:rPr>
      <w:drawing>
        <wp:inline distT="0" distB="0" distL="0" distR="0">
          <wp:extent cx="661035" cy="187325"/>
          <wp:effectExtent l="0" t="0" r="5715" b="3175"/>
          <wp:docPr id="4097" name="图片 3" descr="cnc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cnc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" cy="1873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1"/>
        <w:szCs w:val="21"/>
      </w:rPr>
      <w:t>中源认证（江苏）有限公司                               编号：</w:t>
    </w:r>
    <w:r>
      <w:rPr>
        <w:rFonts w:hint="eastAsia" w:ascii="宋体" w:hAnsi="宋体"/>
        <w:sz w:val="21"/>
        <w:szCs w:val="21"/>
        <w:lang w:val="en-US" w:eastAsia="zh-CN"/>
      </w:rPr>
      <w:t>CNC</w:t>
    </w:r>
    <w:r>
      <w:rPr>
        <w:rFonts w:ascii="宋体" w:hAnsi="宋体"/>
        <w:sz w:val="21"/>
        <w:szCs w:val="21"/>
      </w:rPr>
      <w:t>-</w:t>
    </w:r>
    <w:r>
      <w:rPr>
        <w:rFonts w:hint="eastAsia" w:ascii="宋体" w:hAnsi="宋体"/>
        <w:sz w:val="21"/>
        <w:szCs w:val="21"/>
        <w:lang w:val="en-US" w:eastAsia="zh-CN"/>
      </w:rPr>
      <w:t>TR-</w:t>
    </w:r>
    <w:r>
      <w:rPr>
        <w:rFonts w:hint="default" w:ascii="宋体" w:hAnsi="宋体"/>
        <w:sz w:val="21"/>
        <w:szCs w:val="21"/>
        <w:lang w:val="en-US" w:eastAsia="zh-CN"/>
      </w:rPr>
      <w:t>SC</w:t>
    </w:r>
    <w:r>
      <w:rPr>
        <w:rFonts w:hint="eastAsia" w:ascii="宋体" w:hAnsi="宋体"/>
        <w:sz w:val="21"/>
        <w:szCs w:val="21"/>
        <w:lang w:val="en-US" w:eastAsia="zh-CN"/>
      </w:rPr>
      <w:t>-01</w:t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>版</w:t>
    </w:r>
    <w:r>
      <w:rPr>
        <w:rFonts w:hint="eastAsia" w:ascii="宋体" w:hAnsi="宋体"/>
        <w:color w:val="auto"/>
        <w:sz w:val="21"/>
        <w:szCs w:val="21"/>
      </w:rPr>
      <w:t>次：</w:t>
    </w:r>
    <w:r>
      <w:rPr>
        <w:rFonts w:hint="default" w:ascii="宋体" w:hAnsi="宋体"/>
        <w:color w:val="auto"/>
        <w:sz w:val="21"/>
        <w:szCs w:val="21"/>
        <w:lang w:val="en-US"/>
      </w:rPr>
      <w:t>A</w:t>
    </w:r>
    <w:r>
      <w:rPr>
        <w:rFonts w:ascii="宋体" w:hAnsi="宋体"/>
        <w:color w:val="auto"/>
        <w:sz w:val="21"/>
        <w:szCs w:val="21"/>
      </w:rPr>
      <w:t>/</w:t>
    </w:r>
    <w:r>
      <w:rPr>
        <w:rFonts w:hint="eastAsia" w:ascii="宋体" w:hAnsi="宋体"/>
        <w:color w:val="auto"/>
        <w:sz w:val="21"/>
        <w:szCs w:val="21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839"/>
        </w:tabs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NotTrackMoves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ZmRiNjk5NjkzMjc5NWE4YWUzN2VhOWI2ZDRjYzAifQ=="/>
  </w:docVars>
  <w:rsids>
    <w:rsidRoot w:val="00000000"/>
    <w:rsid w:val="12B958B5"/>
    <w:rsid w:val="541C7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qFormat/>
    <w:uiPriority w:val="0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36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7"/>
    <w:qFormat/>
    <w:uiPriority w:val="0"/>
    <w:pPr>
      <w:keepNext/>
      <w:keepLines/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38"/>
    <w:qFormat/>
    <w:uiPriority w:val="0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Cambria" w:hAnsi="Cambria" w:eastAsia="黑体" w:cs="黑体"/>
      <w:sz w:val="20"/>
    </w:rPr>
  </w:style>
  <w:style w:type="paragraph" w:styleId="12">
    <w:name w:val="Block Text"/>
    <w:basedOn w:val="1"/>
    <w:next w:val="1"/>
    <w:link w:val="39"/>
    <w:qFormat/>
    <w:uiPriority w:val="0"/>
    <w:rPr>
      <w:i/>
      <w:iCs/>
      <w:color w:val="000000"/>
    </w:rPr>
  </w:style>
  <w:style w:type="paragraph" w:styleId="13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0"/>
    </w:rPr>
  </w:style>
  <w:style w:type="paragraph" w:styleId="14">
    <w:name w:val="Plain Text"/>
    <w:basedOn w:val="1"/>
    <w:link w:val="40"/>
    <w:qFormat/>
    <w:uiPriority w:val="0"/>
    <w:rPr>
      <w:rFonts w:ascii="宋体" w:hAnsi="Courier New"/>
      <w:szCs w:val="21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2"/>
    <w:link w:val="44"/>
    <w:qFormat/>
    <w:uiPriority w:val="0"/>
    <w:pPr>
      <w:widowControl/>
      <w:spacing w:after="100" w:line="276" w:lineRule="auto"/>
      <w:jc w:val="left"/>
    </w:pPr>
    <w:rPr>
      <w:rFonts w:ascii="Calibri" w:hAnsi="Calibri"/>
      <w:kern w:val="0"/>
      <w:sz w:val="20"/>
      <w:szCs w:val="20"/>
    </w:rPr>
  </w:style>
  <w:style w:type="paragraph" w:styleId="19">
    <w:name w:val="Subtitle"/>
    <w:basedOn w:val="1"/>
    <w:next w:val="1"/>
    <w:link w:val="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0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qFormat/>
    <w:uiPriority w:val="0"/>
    <w:rPr>
      <w:i/>
      <w:iCs/>
    </w:rPr>
  </w:style>
  <w:style w:type="character" w:styleId="29">
    <w:name w:val="Hyperlink"/>
    <w:basedOn w:val="25"/>
    <w:qFormat/>
    <w:uiPriority w:val="0"/>
    <w:rPr>
      <w:color w:val="0000FF"/>
      <w:u w:val="single"/>
    </w:rPr>
  </w:style>
  <w:style w:type="character" w:customStyle="1" w:styleId="30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2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4 Char"/>
    <w:link w:val="5"/>
    <w:qFormat/>
    <w:uiPriority w:val="0"/>
    <w:rPr>
      <w:rFonts w:ascii="Cambria" w:hAnsi="Cambria" w:eastAsia="宋体" w:cs="黑体"/>
      <w:b/>
      <w:bCs/>
      <w:kern w:val="2"/>
      <w:sz w:val="28"/>
      <w:szCs w:val="28"/>
    </w:rPr>
  </w:style>
  <w:style w:type="character" w:customStyle="1" w:styleId="34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Char"/>
    <w:link w:val="7"/>
    <w:qFormat/>
    <w:uiPriority w:val="0"/>
    <w:rPr>
      <w:rFonts w:ascii="Cambria" w:hAnsi="Cambria" w:eastAsia="宋体" w:cs="黑体"/>
      <w:b/>
      <w:bCs/>
      <w:kern w:val="2"/>
      <w:sz w:val="24"/>
      <w:szCs w:val="24"/>
    </w:rPr>
  </w:style>
  <w:style w:type="character" w:customStyle="1" w:styleId="36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Char"/>
    <w:link w:val="9"/>
    <w:qFormat/>
    <w:uiPriority w:val="0"/>
    <w:rPr>
      <w:rFonts w:ascii="Cambria" w:hAnsi="Cambria" w:eastAsia="宋体" w:cs="黑体"/>
      <w:kern w:val="2"/>
      <w:sz w:val="24"/>
      <w:szCs w:val="24"/>
    </w:rPr>
  </w:style>
  <w:style w:type="character" w:customStyle="1" w:styleId="38">
    <w:name w:val="标题 9 Char"/>
    <w:link w:val="10"/>
    <w:qFormat/>
    <w:uiPriority w:val="0"/>
    <w:rPr>
      <w:rFonts w:ascii="Cambria" w:hAnsi="Cambria" w:eastAsia="宋体" w:cs="黑体"/>
      <w:kern w:val="2"/>
      <w:sz w:val="21"/>
      <w:szCs w:val="21"/>
    </w:rPr>
  </w:style>
  <w:style w:type="character" w:customStyle="1" w:styleId="39">
    <w:name w:val="文本块 Char"/>
    <w:link w:val="12"/>
    <w:qFormat/>
    <w:uiPriority w:val="0"/>
    <w:rPr>
      <w:i/>
      <w:iCs/>
      <w:color w:val="000000"/>
      <w:kern w:val="2"/>
      <w:sz w:val="21"/>
      <w:szCs w:val="24"/>
    </w:rPr>
  </w:style>
  <w:style w:type="character" w:customStyle="1" w:styleId="40">
    <w:name w:val="纯文本 Char"/>
    <w:link w:val="14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41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42">
    <w:name w:val="页脚 Char"/>
    <w:link w:val="16"/>
    <w:qFormat/>
    <w:uiPriority w:val="0"/>
    <w:rPr>
      <w:kern w:val="2"/>
      <w:sz w:val="18"/>
      <w:szCs w:val="18"/>
    </w:rPr>
  </w:style>
  <w:style w:type="character" w:customStyle="1" w:styleId="43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44">
    <w:name w:val="目录 1 Char"/>
    <w:link w:val="18"/>
    <w:qFormat/>
    <w:uiPriority w:val="0"/>
    <w:rPr>
      <w:rFonts w:ascii="Calibri" w:hAnsi="Calibri" w:eastAsia="宋体" w:cs="Times New Roman"/>
      <w:kern w:val="0"/>
    </w:rPr>
  </w:style>
  <w:style w:type="character" w:customStyle="1" w:styleId="45">
    <w:name w:val="副标题 Char"/>
    <w:link w:val="19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46">
    <w:name w:val="标题 Char"/>
    <w:link w:val="22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47">
    <w:name w:val="Intense Emphasis_213fef99-fba4-45ee-95ee-89064bf3402c"/>
    <w:qFormat/>
    <w:uiPriority w:val="0"/>
    <w:rPr>
      <w:b/>
      <w:bCs/>
      <w:i/>
      <w:iCs/>
      <w:color w:val="DDDDDD"/>
    </w:rPr>
  </w:style>
  <w:style w:type="character" w:customStyle="1" w:styleId="48">
    <w:name w:val="Subtle Emphasis_4eb7dd70-d6d6-4906-a710-55d18baaf7c9"/>
    <w:qFormat/>
    <w:uiPriority w:val="0"/>
    <w:rPr>
      <w:i/>
      <w:iCs/>
      <w:color w:val="7F7F7F"/>
    </w:rPr>
  </w:style>
  <w:style w:type="character" w:customStyle="1" w:styleId="49">
    <w:name w:val="Intense Reference_8dc88b58-6695-4b45-9f85-a7260a0018a9"/>
    <w:qFormat/>
    <w:uiPriority w:val="0"/>
    <w:rPr>
      <w:b/>
      <w:bCs/>
      <w:smallCaps/>
      <w:color w:val="B2B2B2"/>
      <w:spacing w:val="5"/>
      <w:u w:val="single"/>
    </w:rPr>
  </w:style>
  <w:style w:type="character" w:customStyle="1" w:styleId="50">
    <w:name w:val="Book Title_b6fdcb03-fd18-4d4e-85db-a61f97320b84"/>
    <w:qFormat/>
    <w:uiPriority w:val="0"/>
    <w:rPr>
      <w:b/>
      <w:bCs/>
      <w:smallCaps/>
      <w:spacing w:val="5"/>
    </w:rPr>
  </w:style>
  <w:style w:type="character" w:customStyle="1" w:styleId="51">
    <w:name w:val="Subtle Reference_9ac75ec1-d439-4ef1-8dc1-9ab4241ad103"/>
    <w:qFormat/>
    <w:uiPriority w:val="0"/>
    <w:rPr>
      <w:smallCaps/>
      <w:color w:val="B2B2B2"/>
      <w:u w:val="single"/>
    </w:rPr>
  </w:style>
  <w:style w:type="character" w:customStyle="1" w:styleId="52">
    <w:name w:val="明显引用 Char"/>
    <w:link w:val="53"/>
    <w:qFormat/>
    <w:uiPriority w:val="0"/>
    <w:rPr>
      <w:b/>
      <w:bCs/>
      <w:i/>
      <w:iCs/>
      <w:color w:val="DDDDDD"/>
      <w:kern w:val="2"/>
      <w:sz w:val="21"/>
      <w:szCs w:val="24"/>
    </w:rPr>
  </w:style>
  <w:style w:type="paragraph" w:customStyle="1" w:styleId="53">
    <w:name w:val="Intense Quote_82cd7d6d-f608-4d2a-9f43-9513682316ba"/>
    <w:basedOn w:val="1"/>
    <w:next w:val="1"/>
    <w:link w:val="52"/>
    <w:qFormat/>
    <w:uiPriority w:val="0"/>
    <w:pPr>
      <w:pBdr>
        <w:bottom w:val="single" w:color="DDDDDD" w:sz="4" w:space="4"/>
      </w:pBdr>
      <w:spacing w:before="200" w:after="280"/>
      <w:ind w:left="936" w:right="936"/>
    </w:pPr>
    <w:rPr>
      <w:b/>
      <w:bCs/>
      <w:i/>
      <w:iCs/>
      <w:color w:val="DDDDDD"/>
    </w:rPr>
  </w:style>
  <w:style w:type="paragraph" w:customStyle="1" w:styleId="54">
    <w:name w:val="No Spacing_37f70d42-6a6b-415e-8d10-4ad5184747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List Paragraph_3195dc62-3e87-4efc-8d64-16bb8d2fbfa7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56">
    <w:name w:val="TOC Heading_fdee82d9-a022-4168-93cc-b55aad66c45b"/>
    <w:basedOn w:val="2"/>
    <w:next w:val="1"/>
    <w:qFormat/>
    <w:uiPriority w:val="0"/>
    <w:pPr>
      <w:outlineLvl w:val="9"/>
    </w:pPr>
  </w:style>
  <w:style w:type="character" w:customStyle="1" w:styleId="57">
    <w:name w:val="hps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</Company>
  <Pages>3</Pages>
  <Words>2383</Words>
  <Characters>2635</Characters>
  <Lines>0</Lines>
  <Paragraphs>181</Paragraphs>
  <TotalTime>1</TotalTime>
  <ScaleCrop>false</ScaleCrop>
  <LinksUpToDate>false</LinksUpToDate>
  <CharactersWithSpaces>2896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2015-12-29T03:49:00Z</dcterms:created>
  <dc:creator>suo</dc:creator>
  <cp:lastModifiedBy>往日不可追</cp:lastModifiedBy>
  <cp:lastPrinted>2024-05-08T23:14:00Z</cp:lastPrinted>
  <dcterms:modified xsi:type="dcterms:W3CDTF">2024-11-01T07:28:17Z</dcterms:modified>
  <dc:title>suo</dc:title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7C7E500B60D7444F8C35D7967D675B49_13</vt:lpwstr>
  </property>
  <property fmtid="{D5CDD505-2E9C-101B-9397-08002B2CF9AE}" pid="3" name="KSOProductBuildVer">
    <vt:lpwstr>2052-12.1.0.18608</vt:lpwstr>
  </property>
</Properties>
</file>